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2" w:rsidRPr="00D81E53" w:rsidRDefault="007B3402" w:rsidP="007B3402">
      <w:pPr>
        <w:spacing w:line="360" w:lineRule="auto"/>
        <w:rPr>
          <w:sz w:val="24"/>
          <w:szCs w:val="24"/>
        </w:rPr>
      </w:pPr>
    </w:p>
    <w:p w:rsidR="00D81E53" w:rsidRPr="00D81E53" w:rsidRDefault="00F73DD5" w:rsidP="00D81E5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Prot. n° </w:t>
      </w:r>
      <w:r w:rsidR="00A26588">
        <w:rPr>
          <w:i/>
          <w:sz w:val="24"/>
          <w:szCs w:val="24"/>
        </w:rPr>
        <w:t>5496</w:t>
      </w:r>
      <w:r>
        <w:rPr>
          <w:i/>
          <w:sz w:val="24"/>
          <w:szCs w:val="24"/>
        </w:rPr>
        <w:t xml:space="preserve"> /B2  del 18-07-2017</w:t>
      </w:r>
    </w:p>
    <w:p w:rsidR="00057536" w:rsidRDefault="00952871" w:rsidP="00D81E53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All’albo </w:t>
      </w:r>
      <w:r w:rsidR="00057536">
        <w:rPr>
          <w:iCs/>
          <w:sz w:val="24"/>
          <w:szCs w:val="24"/>
        </w:rPr>
        <w:t>pretorio</w:t>
      </w:r>
    </w:p>
    <w:p w:rsidR="00D81E53" w:rsidRDefault="00D81E53" w:rsidP="00D81E53">
      <w:pPr>
        <w:jc w:val="right"/>
        <w:rPr>
          <w:iCs/>
          <w:sz w:val="24"/>
          <w:szCs w:val="24"/>
        </w:rPr>
      </w:pPr>
      <w:r w:rsidRPr="00D81E53">
        <w:rPr>
          <w:iCs/>
          <w:sz w:val="24"/>
          <w:szCs w:val="24"/>
        </w:rPr>
        <w:t xml:space="preserve">Ai Docenti </w:t>
      </w:r>
    </w:p>
    <w:p w:rsidR="00512C07" w:rsidRDefault="00512C07" w:rsidP="00D81E53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E p.c. Agli Studenti</w:t>
      </w:r>
    </w:p>
    <w:p w:rsidR="00512C07" w:rsidRDefault="00512C07" w:rsidP="00D81E53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Ai Genitori</w:t>
      </w:r>
    </w:p>
    <w:p w:rsidR="00057536" w:rsidRPr="00D81E53" w:rsidRDefault="00057536" w:rsidP="00D81E53">
      <w:pPr>
        <w:jc w:val="right"/>
        <w:rPr>
          <w:iCs/>
          <w:sz w:val="24"/>
          <w:szCs w:val="24"/>
        </w:rPr>
      </w:pPr>
    </w:p>
    <w:p w:rsidR="00D81E53" w:rsidRDefault="00D81E53" w:rsidP="00D81E53">
      <w:pPr>
        <w:jc w:val="both"/>
        <w:rPr>
          <w:b/>
          <w:sz w:val="24"/>
          <w:szCs w:val="24"/>
        </w:rPr>
      </w:pPr>
      <w:r w:rsidRPr="00D81E53">
        <w:rPr>
          <w:b/>
          <w:sz w:val="24"/>
          <w:szCs w:val="24"/>
        </w:rPr>
        <w:t>Oggetto: “Criteri di riparto del fondo per la valorizzazione del merito del personale docente di cui dell’art.1 c.129 della L. 107/2015, della legge 13 luglio 2015,n. 107.</w:t>
      </w:r>
    </w:p>
    <w:p w:rsidR="008A08ED" w:rsidRDefault="008A08ED" w:rsidP="00D81E53">
      <w:pPr>
        <w:jc w:val="both"/>
        <w:rPr>
          <w:b/>
          <w:sz w:val="24"/>
          <w:szCs w:val="24"/>
        </w:rPr>
      </w:pPr>
    </w:p>
    <w:p w:rsidR="008A08ED" w:rsidRPr="00D81E53" w:rsidRDefault="008A08ED" w:rsidP="00D81E53">
      <w:pPr>
        <w:jc w:val="both"/>
        <w:rPr>
          <w:b/>
          <w:sz w:val="24"/>
          <w:szCs w:val="24"/>
        </w:rPr>
      </w:pPr>
    </w:p>
    <w:p w:rsidR="00D81E53" w:rsidRPr="00D81E53" w:rsidRDefault="00D81E53" w:rsidP="00D81E53">
      <w:pPr>
        <w:jc w:val="both"/>
        <w:rPr>
          <w:sz w:val="24"/>
          <w:szCs w:val="24"/>
        </w:rPr>
      </w:pPr>
      <w:r w:rsidRPr="00D81E53">
        <w:rPr>
          <w:sz w:val="24"/>
          <w:szCs w:val="24"/>
        </w:rPr>
        <w:t xml:space="preserve"> </w:t>
      </w:r>
      <w:r w:rsidRPr="00D81E53">
        <w:rPr>
          <w:sz w:val="24"/>
          <w:szCs w:val="24"/>
        </w:rPr>
        <w:tab/>
      </w:r>
    </w:p>
    <w:p w:rsidR="00D81E53" w:rsidRPr="00057536" w:rsidRDefault="00D81E53" w:rsidP="00F73DD5">
      <w:pPr>
        <w:jc w:val="both"/>
      </w:pPr>
      <w:r w:rsidRPr="00D81E53">
        <w:rPr>
          <w:sz w:val="24"/>
          <w:szCs w:val="24"/>
        </w:rPr>
        <w:tab/>
        <w:t xml:space="preserve"> Si </w:t>
      </w:r>
      <w:r w:rsidR="00F73DD5">
        <w:rPr>
          <w:sz w:val="24"/>
          <w:szCs w:val="24"/>
        </w:rPr>
        <w:t>ricorda</w:t>
      </w:r>
      <w:r w:rsidRPr="00D81E53">
        <w:rPr>
          <w:sz w:val="24"/>
          <w:szCs w:val="24"/>
        </w:rPr>
        <w:t xml:space="preserve"> che nella pagina  </w:t>
      </w:r>
      <w:hyperlink r:id="rId7" w:history="1">
        <w:r w:rsidRPr="00512C07">
          <w:rPr>
            <w:rStyle w:val="Collegamentoipertestuale"/>
            <w:sz w:val="24"/>
            <w:szCs w:val="24"/>
          </w:rPr>
          <w:t>Amministrazione Trasparente – Sovvenzioni, contributi, sussidi, vantaggi economici – criteri e modalità – provvedimenti di indirizzo politico</w:t>
        </w:r>
      </w:hyperlink>
      <w:r w:rsidRPr="00512C07">
        <w:rPr>
          <w:i/>
          <w:sz w:val="24"/>
          <w:szCs w:val="24"/>
        </w:rPr>
        <w:t>,</w:t>
      </w:r>
      <w:r w:rsidRPr="00D81E53">
        <w:rPr>
          <w:sz w:val="24"/>
          <w:szCs w:val="24"/>
        </w:rPr>
        <w:t xml:space="preserve"> sono pubblicati i criteri per la  valorizzazione professionale di cui all’oggetto,</w:t>
      </w:r>
      <w:r>
        <w:rPr>
          <w:sz w:val="24"/>
          <w:szCs w:val="24"/>
        </w:rPr>
        <w:t xml:space="preserve"> </w:t>
      </w:r>
      <w:r w:rsidRPr="00D81E53">
        <w:rPr>
          <w:sz w:val="24"/>
          <w:szCs w:val="24"/>
        </w:rPr>
        <w:t>approvati nella seduta del 27-05-2016  del comitato di valutazione</w:t>
      </w:r>
      <w:r w:rsidR="00F73DD5">
        <w:rPr>
          <w:sz w:val="24"/>
          <w:szCs w:val="24"/>
        </w:rPr>
        <w:t xml:space="preserve"> per il triennio 2016-19</w:t>
      </w:r>
      <w:r w:rsidRPr="00D81E53">
        <w:rPr>
          <w:sz w:val="24"/>
          <w:szCs w:val="24"/>
        </w:rPr>
        <w:t xml:space="preserve"> </w:t>
      </w:r>
    </w:p>
    <w:p w:rsidR="00D81E53" w:rsidRPr="00D81E53" w:rsidRDefault="00D81E53" w:rsidP="00D81E53">
      <w:pPr>
        <w:jc w:val="both"/>
        <w:rPr>
          <w:sz w:val="24"/>
          <w:szCs w:val="24"/>
        </w:rPr>
      </w:pPr>
    </w:p>
    <w:p w:rsidR="00D81E53" w:rsidRDefault="00D81E53" w:rsidP="00D81E53">
      <w:pPr>
        <w:jc w:val="both"/>
        <w:rPr>
          <w:sz w:val="24"/>
          <w:szCs w:val="24"/>
        </w:rPr>
      </w:pPr>
      <w:r w:rsidRPr="00D81E53">
        <w:rPr>
          <w:sz w:val="24"/>
          <w:szCs w:val="24"/>
        </w:rPr>
        <w:t>I docenti sono invitati a prenderne visione, rappresentando</w:t>
      </w:r>
      <w:r w:rsidR="00057536">
        <w:rPr>
          <w:sz w:val="24"/>
          <w:szCs w:val="24"/>
        </w:rPr>
        <w:t xml:space="preserve"> altresì al Dirigente scolastico</w:t>
      </w:r>
      <w:r w:rsidR="00F73DD5">
        <w:rPr>
          <w:sz w:val="24"/>
          <w:szCs w:val="24"/>
        </w:rPr>
        <w:t>,</w:t>
      </w:r>
      <w:r w:rsidRPr="00D81E53">
        <w:rPr>
          <w:sz w:val="24"/>
          <w:szCs w:val="24"/>
        </w:rPr>
        <w:t xml:space="preserve"> </w:t>
      </w:r>
      <w:r w:rsidR="00F73DD5">
        <w:rPr>
          <w:sz w:val="24"/>
          <w:szCs w:val="24"/>
        </w:rPr>
        <w:t xml:space="preserve">le evidenze </w:t>
      </w:r>
      <w:r w:rsidRPr="00D81E53">
        <w:rPr>
          <w:sz w:val="24"/>
          <w:szCs w:val="24"/>
        </w:rPr>
        <w:t xml:space="preserve">  per l’accesso alla premialità, che ha natura di retribuzione accessoria, in base ai detti criteri fissati dal Comitato di valutazione in relazione all’art.129 L. 107, comma 3 lettere a, b</w:t>
      </w:r>
      <w:r>
        <w:rPr>
          <w:sz w:val="24"/>
          <w:szCs w:val="24"/>
        </w:rPr>
        <w:t xml:space="preserve">, </w:t>
      </w:r>
      <w:r w:rsidRPr="00D81E53">
        <w:rPr>
          <w:b/>
          <w:sz w:val="24"/>
          <w:szCs w:val="24"/>
        </w:rPr>
        <w:t xml:space="preserve">entro il </w:t>
      </w:r>
      <w:r w:rsidR="00F73DD5">
        <w:rPr>
          <w:b/>
          <w:sz w:val="24"/>
          <w:szCs w:val="24"/>
        </w:rPr>
        <w:t>31 luglio 2017</w:t>
      </w:r>
      <w:r w:rsidRPr="00D81E53">
        <w:rPr>
          <w:b/>
          <w:sz w:val="24"/>
          <w:szCs w:val="24"/>
        </w:rPr>
        <w:t xml:space="preserve"> </w:t>
      </w:r>
      <w:r w:rsidR="00057536">
        <w:rPr>
          <w:b/>
          <w:sz w:val="24"/>
          <w:szCs w:val="24"/>
        </w:rPr>
        <w:t xml:space="preserve">( </w:t>
      </w:r>
      <w:r w:rsidR="00057536" w:rsidRPr="00057536">
        <w:rPr>
          <w:sz w:val="24"/>
          <w:szCs w:val="24"/>
        </w:rPr>
        <w:t>consegna documenti presso  ufficio</w:t>
      </w:r>
      <w:r w:rsidR="00057536">
        <w:rPr>
          <w:sz w:val="24"/>
          <w:szCs w:val="24"/>
        </w:rPr>
        <w:t xml:space="preserve"> protocollo).</w:t>
      </w:r>
      <w:r w:rsidRPr="00D81E53">
        <w:rPr>
          <w:sz w:val="24"/>
          <w:szCs w:val="24"/>
        </w:rPr>
        <w:t xml:space="preserve"> </w:t>
      </w:r>
    </w:p>
    <w:p w:rsidR="008A08ED" w:rsidRDefault="008A08ED" w:rsidP="00D81E53">
      <w:pPr>
        <w:jc w:val="both"/>
        <w:rPr>
          <w:sz w:val="24"/>
          <w:szCs w:val="24"/>
        </w:rPr>
      </w:pPr>
    </w:p>
    <w:p w:rsidR="008A08ED" w:rsidRDefault="008A08ED" w:rsidP="00D81E53">
      <w:pPr>
        <w:jc w:val="both"/>
        <w:rPr>
          <w:sz w:val="24"/>
          <w:szCs w:val="24"/>
        </w:rPr>
      </w:pPr>
    </w:p>
    <w:p w:rsidR="008A08ED" w:rsidRPr="00D81E53" w:rsidRDefault="008A08ED" w:rsidP="00D81E53">
      <w:pPr>
        <w:jc w:val="both"/>
        <w:rPr>
          <w:sz w:val="24"/>
          <w:szCs w:val="24"/>
        </w:rPr>
      </w:pPr>
    </w:p>
    <w:p w:rsidR="00D81E53" w:rsidRPr="00D81E53" w:rsidRDefault="00D81E53" w:rsidP="00D81E53">
      <w:pPr>
        <w:rPr>
          <w:iCs/>
          <w:sz w:val="24"/>
          <w:szCs w:val="24"/>
        </w:rPr>
      </w:pPr>
      <w:r w:rsidRPr="00D81E53">
        <w:rPr>
          <w:iCs/>
          <w:sz w:val="24"/>
          <w:szCs w:val="24"/>
        </w:rPr>
        <w:t xml:space="preserve">Napoli, </w:t>
      </w:r>
      <w:r w:rsidR="00F73DD5">
        <w:rPr>
          <w:iCs/>
          <w:sz w:val="24"/>
          <w:szCs w:val="24"/>
        </w:rPr>
        <w:t>18-07-2017</w:t>
      </w:r>
    </w:p>
    <w:p w:rsidR="00D81E53" w:rsidRPr="00D81E53" w:rsidRDefault="008A08ED" w:rsidP="008A08ED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</w:t>
      </w:r>
      <w:r w:rsidR="00D81E53" w:rsidRPr="00D81E53">
        <w:rPr>
          <w:iCs/>
          <w:sz w:val="24"/>
          <w:szCs w:val="24"/>
        </w:rPr>
        <w:t>Il Dirigente Scolastico</w:t>
      </w:r>
    </w:p>
    <w:p w:rsidR="00762320" w:rsidRPr="00D81E53" w:rsidRDefault="008A08ED" w:rsidP="008A08ED">
      <w:pPr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</w:t>
      </w:r>
      <w:r w:rsidR="00D81E53" w:rsidRPr="00D81E53">
        <w:rPr>
          <w:iCs/>
          <w:sz w:val="24"/>
          <w:szCs w:val="24"/>
        </w:rPr>
        <w:t>Prof.ssa Maria Clotilde Paisio</w:t>
      </w:r>
    </w:p>
    <w:sectPr w:rsidR="00762320" w:rsidRPr="00D81E53" w:rsidSect="0057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40" w:rsidRDefault="00357540" w:rsidP="00B50A4C">
      <w:r>
        <w:separator/>
      </w:r>
    </w:p>
  </w:endnote>
  <w:endnote w:type="continuationSeparator" w:id="1">
    <w:p w:rsidR="00357540" w:rsidRDefault="00357540" w:rsidP="00B50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1569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C" w:rsidRPr="00BE2619" w:rsidRDefault="00B50A4C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</w:t>
    </w:r>
    <w:r w:rsidR="00502D8F" w:rsidRPr="00BE2619">
      <w:rPr>
        <w:rFonts w:ascii="Book Antiqua" w:hAnsi="Book Antiqua" w:cs="Book Antiqua"/>
        <w:b/>
        <w:bCs/>
        <w:sz w:val="22"/>
        <w:szCs w:val="22"/>
      </w:rPr>
      <w:t>Via Salvator Rosa n.117 - 80136 - Napoli Tel. 081-544.86.52 – Fax 081-96.36.643</w:t>
    </w:r>
  </w:p>
  <w:p w:rsidR="00B50A4C" w:rsidRPr="00F621D0" w:rsidRDefault="009234AC" w:rsidP="00B50A4C">
    <w:pPr>
      <w:jc w:val="center"/>
    </w:pPr>
    <w:r w:rsidRPr="00F621D0">
      <w:rPr>
        <w:rFonts w:ascii="Book Antiqua" w:hAnsi="Book Antiqua" w:cs="Book Antiqua"/>
        <w:b/>
        <w:bCs/>
      </w:rPr>
      <w:t xml:space="preserve">sito web: </w:t>
    </w:r>
    <w:hyperlink r:id="rId1" w:history="1">
      <w:r w:rsidR="002328A2" w:rsidRPr="00776C6B">
        <w:rPr>
          <w:rStyle w:val="Collegamentoipertestuale"/>
          <w:rFonts w:ascii="Book Antiqua" w:hAnsi="Book Antiqua" w:cs="Book Antiqua"/>
          <w:b/>
          <w:bCs/>
        </w:rPr>
        <w:t>www.liceovicon</w:t>
      </w:r>
      <w:r w:rsidR="002328A2" w:rsidRPr="00776C6B">
        <w:rPr>
          <w:rStyle w:val="Collegamentoipertestuale"/>
          <w:rFonts w:ascii="Book Antiqua" w:hAnsi="Book Antiqua" w:cs="Book Antiqua"/>
          <w:b/>
          <w:bCs/>
        </w:rPr>
        <w:t>a</w:t>
      </w:r>
      <w:r w:rsidR="002328A2" w:rsidRPr="00776C6B">
        <w:rPr>
          <w:rStyle w:val="Collegamentoipertestuale"/>
          <w:rFonts w:ascii="Book Antiqua" w:hAnsi="Book Antiqua" w:cs="Book Antiqua"/>
          <w:b/>
          <w:bCs/>
        </w:rPr>
        <w:t>poli.gov.it</w:t>
      </w:r>
    </w:hyperlink>
    <w:r w:rsidRPr="00F621D0">
      <w:rPr>
        <w:rFonts w:ascii="Book Antiqua" w:hAnsi="Book Antiqua" w:cs="Book Antiqua"/>
        <w:b/>
        <w:bCs/>
      </w:rPr>
      <w:t xml:space="preserve"> </w:t>
    </w:r>
    <w:r w:rsidR="00B50A4C" w:rsidRPr="00F621D0">
      <w:rPr>
        <w:rFonts w:ascii="Book Antiqua" w:hAnsi="Book Antiqua" w:cs="Book Antiqua"/>
        <w:b/>
        <w:bCs/>
      </w:rPr>
      <w:t xml:space="preserve">e-mail: </w:t>
    </w:r>
    <w:hyperlink r:id="rId2" w:history="1">
      <w:r w:rsidR="00F621D0"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 w:rsidR="001A28B7">
      <w:rPr>
        <w:rFonts w:ascii="Book Antiqua" w:hAnsi="Book Antiqua" w:cs="Book Antiqua"/>
        <w:b/>
        <w:bCs/>
      </w:rPr>
      <w:t>;</w:t>
    </w:r>
    <w:r w:rsidR="00B50A4C"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="00C722EE"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="00C722EE" w:rsidRPr="00F621D0">
      <w:rPr>
        <w:rFonts w:ascii="Book Antiqua" w:hAnsi="Book Antiqua" w:cs="Book Antiqua"/>
        <w:b/>
        <w:bCs/>
      </w:rPr>
      <w:t xml:space="preserve"> </w:t>
    </w:r>
    <w:r w:rsidR="00B50A4C" w:rsidRPr="00F621D0">
      <w:rPr>
        <w:rFonts w:ascii="Book Antiqua" w:hAnsi="Book Antiqua" w:cs="Book Antiqua"/>
        <w:b/>
        <w:bCs/>
      </w:rPr>
      <w:t xml:space="preserve"> </w:t>
    </w:r>
  </w:p>
  <w:p w:rsidR="00B50A4C" w:rsidRDefault="00B50A4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1569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40" w:rsidRDefault="00357540" w:rsidP="00B50A4C">
      <w:r>
        <w:separator/>
      </w:r>
    </w:p>
  </w:footnote>
  <w:footnote w:type="continuationSeparator" w:id="1">
    <w:p w:rsidR="00357540" w:rsidRDefault="00357540" w:rsidP="00B50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1569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38" w:rsidRDefault="00025938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025938" w:rsidRDefault="00025938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/>
    </w:tblPr>
    <w:tblGrid>
      <w:gridCol w:w="2518"/>
      <w:gridCol w:w="4570"/>
      <w:gridCol w:w="2728"/>
    </w:tblGrid>
    <w:tr w:rsidR="00025938" w:rsidRPr="00945F3F">
      <w:tc>
        <w:tcPr>
          <w:tcW w:w="2518" w:type="dxa"/>
        </w:tcPr>
        <w:p w:rsidR="009234AC" w:rsidRDefault="009234AC" w:rsidP="00945F3F">
          <w:pPr>
            <w:tabs>
              <w:tab w:val="left" w:pos="225"/>
              <w:tab w:val="center" w:pos="4819"/>
            </w:tabs>
            <w:jc w:val="center"/>
          </w:pPr>
        </w:p>
        <w:p w:rsidR="00025938" w:rsidRDefault="0045427B" w:rsidP="00CD72AF">
          <w:pPr>
            <w:tabs>
              <w:tab w:val="left" w:pos="225"/>
              <w:tab w:val="center" w:pos="4819"/>
            </w:tabs>
            <w:jc w:val="center"/>
          </w:pPr>
          <w:r w:rsidRPr="00945F3F">
            <w:rPr>
              <w:rFonts w:ascii="Garamond" w:hAnsi="Garamond" w:cs="Garamon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4pt" o:bordertopcolor="this" o:borderleftcolor="this" o:borderbottomcolor="this" o:borderrightcolor="this">
                <v:imagedata r:id="rId1" o:title=""/>
              </v:shape>
            </w:pict>
          </w:r>
        </w:p>
        <w:p w:rsidR="00762320" w:rsidRDefault="00762320" w:rsidP="00CD72AF">
          <w:pPr>
            <w:tabs>
              <w:tab w:val="left" w:pos="225"/>
              <w:tab w:val="center" w:pos="4819"/>
            </w:tabs>
            <w:jc w:val="center"/>
          </w:pPr>
        </w:p>
        <w:p w:rsidR="009234AC" w:rsidRDefault="00710C6A" w:rsidP="00CD72AF">
          <w:pPr>
            <w:tabs>
              <w:tab w:val="left" w:pos="225"/>
              <w:tab w:val="center" w:pos="4819"/>
            </w:tabs>
            <w:jc w:val="center"/>
          </w:pPr>
          <w:r>
            <w:t>M.I.U.R.</w:t>
          </w:r>
        </w:p>
        <w:p w:rsidR="00025938" w:rsidRPr="00945F3F" w:rsidRDefault="00025938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025938" w:rsidRPr="00945F3F" w:rsidRDefault="00D677EC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</w:t>
          </w:r>
          <w:r w:rsidR="0097105C" w:rsidRPr="00945F3F">
            <w:rPr>
              <w:rFonts w:ascii="Garamond" w:hAnsi="Garamond" w:cs="Garamond"/>
            </w:rPr>
            <w:t xml:space="preserve">    </w:t>
          </w:r>
        </w:p>
        <w:p w:rsidR="00025938" w:rsidRPr="00945F3F" w:rsidRDefault="00025938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710C6A" w:rsidRPr="006E6740" w:rsidRDefault="00710C6A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710C6A" w:rsidRPr="00710C6A" w:rsidRDefault="00710C6A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 w:rsidR="00170E2E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IAN 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 w:rsidR="00762320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97105C" w:rsidRPr="00710C6A" w:rsidRDefault="00710C6A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97105C" w:rsidRPr="00945F3F" w:rsidRDefault="0097105C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762320" w:rsidRDefault="0045427B" w:rsidP="00762320">
          <w:pPr>
            <w:jc w:val="center"/>
          </w:pPr>
          <w:r>
            <w:pict>
              <v:shape id="_x0000_i1026" type="#_x0000_t75" style="width:88.5pt;height:49.5pt">
                <v:imagedata r:id="rId2" r:href="rId3"/>
              </v:shape>
            </w:pict>
          </w:r>
        </w:p>
        <w:p w:rsidR="00710C6A" w:rsidRDefault="00710C6A" w:rsidP="00945F3F">
          <w:pPr>
            <w:ind w:hanging="108"/>
            <w:jc w:val="center"/>
          </w:pPr>
        </w:p>
        <w:p w:rsidR="00710C6A" w:rsidRPr="00762320" w:rsidRDefault="00710C6A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025938" w:rsidRPr="00945F3F" w:rsidRDefault="00025938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133906" w:rsidRPr="00710C6A" w:rsidRDefault="00133906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1569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957"/>
    <w:multiLevelType w:val="hybridMultilevel"/>
    <w:tmpl w:val="00E2380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C965725"/>
    <w:multiLevelType w:val="hybridMultilevel"/>
    <w:tmpl w:val="BEC635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82305F0"/>
    <w:multiLevelType w:val="hybridMultilevel"/>
    <w:tmpl w:val="0CC65F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435B6"/>
    <w:multiLevelType w:val="hybridMultilevel"/>
    <w:tmpl w:val="AF98FB0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2A5706E9"/>
    <w:multiLevelType w:val="hybridMultilevel"/>
    <w:tmpl w:val="A036C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6670F"/>
    <w:multiLevelType w:val="hybridMultilevel"/>
    <w:tmpl w:val="59BE4D9E"/>
    <w:lvl w:ilvl="0" w:tplc="B08C94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7CF8"/>
    <w:multiLevelType w:val="hybridMultilevel"/>
    <w:tmpl w:val="0E6A7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B32C1"/>
    <w:multiLevelType w:val="hybridMultilevel"/>
    <w:tmpl w:val="9CF4D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A7B"/>
    <w:rsid w:val="00001F2B"/>
    <w:rsid w:val="00005AEF"/>
    <w:rsid w:val="00024D3F"/>
    <w:rsid w:val="00025938"/>
    <w:rsid w:val="00034055"/>
    <w:rsid w:val="0004385F"/>
    <w:rsid w:val="00057536"/>
    <w:rsid w:val="0006028A"/>
    <w:rsid w:val="00060D13"/>
    <w:rsid w:val="000731F5"/>
    <w:rsid w:val="00074B22"/>
    <w:rsid w:val="00085AAC"/>
    <w:rsid w:val="000A2FDB"/>
    <w:rsid w:val="000B12E2"/>
    <w:rsid w:val="000B2768"/>
    <w:rsid w:val="000B674E"/>
    <w:rsid w:val="000C3676"/>
    <w:rsid w:val="000C613C"/>
    <w:rsid w:val="000E0A7B"/>
    <w:rsid w:val="000E2E01"/>
    <w:rsid w:val="000E7912"/>
    <w:rsid w:val="001033CE"/>
    <w:rsid w:val="00107496"/>
    <w:rsid w:val="001106E5"/>
    <w:rsid w:val="001124C2"/>
    <w:rsid w:val="00116B07"/>
    <w:rsid w:val="0012271E"/>
    <w:rsid w:val="00126463"/>
    <w:rsid w:val="00133906"/>
    <w:rsid w:val="00142C1A"/>
    <w:rsid w:val="001539D8"/>
    <w:rsid w:val="00156302"/>
    <w:rsid w:val="00156922"/>
    <w:rsid w:val="00163297"/>
    <w:rsid w:val="00165949"/>
    <w:rsid w:val="00170E2E"/>
    <w:rsid w:val="001A28B7"/>
    <w:rsid w:val="001E070B"/>
    <w:rsid w:val="001E1058"/>
    <w:rsid w:val="001E2BA7"/>
    <w:rsid w:val="001E5B3B"/>
    <w:rsid w:val="001E5C61"/>
    <w:rsid w:val="001E5FE4"/>
    <w:rsid w:val="001E735A"/>
    <w:rsid w:val="00205DF2"/>
    <w:rsid w:val="00206380"/>
    <w:rsid w:val="00210C3D"/>
    <w:rsid w:val="00226B5F"/>
    <w:rsid w:val="002328A2"/>
    <w:rsid w:val="002456AB"/>
    <w:rsid w:val="00252768"/>
    <w:rsid w:val="002611AA"/>
    <w:rsid w:val="00262D5C"/>
    <w:rsid w:val="002739C2"/>
    <w:rsid w:val="002A45AF"/>
    <w:rsid w:val="002B4241"/>
    <w:rsid w:val="002C6EB5"/>
    <w:rsid w:val="002D0626"/>
    <w:rsid w:val="002E2EF0"/>
    <w:rsid w:val="00305DA2"/>
    <w:rsid w:val="003223A5"/>
    <w:rsid w:val="003256B8"/>
    <w:rsid w:val="00332D85"/>
    <w:rsid w:val="00335508"/>
    <w:rsid w:val="00337247"/>
    <w:rsid w:val="00345DAB"/>
    <w:rsid w:val="00357540"/>
    <w:rsid w:val="003722D7"/>
    <w:rsid w:val="00372B93"/>
    <w:rsid w:val="00374C9C"/>
    <w:rsid w:val="00383789"/>
    <w:rsid w:val="003A6668"/>
    <w:rsid w:val="003B4E62"/>
    <w:rsid w:val="003C2D81"/>
    <w:rsid w:val="003F1FF2"/>
    <w:rsid w:val="0040470A"/>
    <w:rsid w:val="004169CD"/>
    <w:rsid w:val="00426E3C"/>
    <w:rsid w:val="00447D7F"/>
    <w:rsid w:val="0045164B"/>
    <w:rsid w:val="00451A40"/>
    <w:rsid w:val="0045427B"/>
    <w:rsid w:val="00455FC8"/>
    <w:rsid w:val="00463790"/>
    <w:rsid w:val="00477368"/>
    <w:rsid w:val="004813D2"/>
    <w:rsid w:val="00487714"/>
    <w:rsid w:val="00492106"/>
    <w:rsid w:val="004B439C"/>
    <w:rsid w:val="004C061B"/>
    <w:rsid w:val="004C3C4C"/>
    <w:rsid w:val="004E1094"/>
    <w:rsid w:val="004F2750"/>
    <w:rsid w:val="004F5CE4"/>
    <w:rsid w:val="004F684B"/>
    <w:rsid w:val="00500534"/>
    <w:rsid w:val="00502D28"/>
    <w:rsid w:val="00502D8F"/>
    <w:rsid w:val="00507F8D"/>
    <w:rsid w:val="00512C07"/>
    <w:rsid w:val="00535384"/>
    <w:rsid w:val="0054109F"/>
    <w:rsid w:val="00561D61"/>
    <w:rsid w:val="00564377"/>
    <w:rsid w:val="005709E7"/>
    <w:rsid w:val="00575809"/>
    <w:rsid w:val="005A16DD"/>
    <w:rsid w:val="005A1A52"/>
    <w:rsid w:val="005A3E6A"/>
    <w:rsid w:val="005C4520"/>
    <w:rsid w:val="005C519B"/>
    <w:rsid w:val="005C5A1A"/>
    <w:rsid w:val="005D6580"/>
    <w:rsid w:val="005E5342"/>
    <w:rsid w:val="005F0D0F"/>
    <w:rsid w:val="005F1144"/>
    <w:rsid w:val="0061537E"/>
    <w:rsid w:val="0062127A"/>
    <w:rsid w:val="006345D9"/>
    <w:rsid w:val="006431DE"/>
    <w:rsid w:val="00653F6A"/>
    <w:rsid w:val="00665E5F"/>
    <w:rsid w:val="006704C6"/>
    <w:rsid w:val="00671056"/>
    <w:rsid w:val="00671800"/>
    <w:rsid w:val="00675439"/>
    <w:rsid w:val="00686E03"/>
    <w:rsid w:val="00696015"/>
    <w:rsid w:val="006B155D"/>
    <w:rsid w:val="006B40D1"/>
    <w:rsid w:val="006C023B"/>
    <w:rsid w:val="006E335D"/>
    <w:rsid w:val="006E3BBB"/>
    <w:rsid w:val="006E6740"/>
    <w:rsid w:val="006F35E8"/>
    <w:rsid w:val="0070311F"/>
    <w:rsid w:val="00710C6A"/>
    <w:rsid w:val="007144C9"/>
    <w:rsid w:val="007174CE"/>
    <w:rsid w:val="00726D89"/>
    <w:rsid w:val="00727D64"/>
    <w:rsid w:val="00732559"/>
    <w:rsid w:val="007327E3"/>
    <w:rsid w:val="00737DAA"/>
    <w:rsid w:val="007414D9"/>
    <w:rsid w:val="00741B08"/>
    <w:rsid w:val="007435FF"/>
    <w:rsid w:val="007468B4"/>
    <w:rsid w:val="00762320"/>
    <w:rsid w:val="007625B5"/>
    <w:rsid w:val="00762A5A"/>
    <w:rsid w:val="007811CD"/>
    <w:rsid w:val="007950AB"/>
    <w:rsid w:val="007A7431"/>
    <w:rsid w:val="007B0467"/>
    <w:rsid w:val="007B3402"/>
    <w:rsid w:val="007C300B"/>
    <w:rsid w:val="007C6AEA"/>
    <w:rsid w:val="007D0637"/>
    <w:rsid w:val="0082420B"/>
    <w:rsid w:val="00826149"/>
    <w:rsid w:val="00826BD3"/>
    <w:rsid w:val="00843889"/>
    <w:rsid w:val="008441BD"/>
    <w:rsid w:val="00844DA4"/>
    <w:rsid w:val="00847959"/>
    <w:rsid w:val="00851B37"/>
    <w:rsid w:val="00856164"/>
    <w:rsid w:val="00875D6A"/>
    <w:rsid w:val="0089649E"/>
    <w:rsid w:val="008A08ED"/>
    <w:rsid w:val="008A1A6B"/>
    <w:rsid w:val="008B342C"/>
    <w:rsid w:val="008B6714"/>
    <w:rsid w:val="008C23F5"/>
    <w:rsid w:val="008D6310"/>
    <w:rsid w:val="008D7FA8"/>
    <w:rsid w:val="00905A69"/>
    <w:rsid w:val="00906806"/>
    <w:rsid w:val="009234AC"/>
    <w:rsid w:val="00924054"/>
    <w:rsid w:val="00932B9A"/>
    <w:rsid w:val="009369BA"/>
    <w:rsid w:val="00937B58"/>
    <w:rsid w:val="00945F3F"/>
    <w:rsid w:val="00946D36"/>
    <w:rsid w:val="00952871"/>
    <w:rsid w:val="00956C95"/>
    <w:rsid w:val="0096136C"/>
    <w:rsid w:val="0097105C"/>
    <w:rsid w:val="00973E08"/>
    <w:rsid w:val="00980DB8"/>
    <w:rsid w:val="00982BB2"/>
    <w:rsid w:val="00984BA4"/>
    <w:rsid w:val="009969EA"/>
    <w:rsid w:val="009B239B"/>
    <w:rsid w:val="009B69A3"/>
    <w:rsid w:val="009D3CFF"/>
    <w:rsid w:val="009E0057"/>
    <w:rsid w:val="009E0464"/>
    <w:rsid w:val="00A13B05"/>
    <w:rsid w:val="00A24A19"/>
    <w:rsid w:val="00A254BB"/>
    <w:rsid w:val="00A26588"/>
    <w:rsid w:val="00A5345E"/>
    <w:rsid w:val="00A62375"/>
    <w:rsid w:val="00A721CF"/>
    <w:rsid w:val="00A860D7"/>
    <w:rsid w:val="00AB4D53"/>
    <w:rsid w:val="00AC4825"/>
    <w:rsid w:val="00AC7BD1"/>
    <w:rsid w:val="00AD1D23"/>
    <w:rsid w:val="00AE4C8D"/>
    <w:rsid w:val="00AE50C5"/>
    <w:rsid w:val="00AF70EF"/>
    <w:rsid w:val="00B011F7"/>
    <w:rsid w:val="00B03166"/>
    <w:rsid w:val="00B20A6A"/>
    <w:rsid w:val="00B20F06"/>
    <w:rsid w:val="00B21404"/>
    <w:rsid w:val="00B227B4"/>
    <w:rsid w:val="00B32FCD"/>
    <w:rsid w:val="00B3351E"/>
    <w:rsid w:val="00B33BC7"/>
    <w:rsid w:val="00B50A4C"/>
    <w:rsid w:val="00B57435"/>
    <w:rsid w:val="00B60309"/>
    <w:rsid w:val="00B639C9"/>
    <w:rsid w:val="00B72A27"/>
    <w:rsid w:val="00B826DC"/>
    <w:rsid w:val="00B82DF1"/>
    <w:rsid w:val="00B93564"/>
    <w:rsid w:val="00BB11E7"/>
    <w:rsid w:val="00BD0432"/>
    <w:rsid w:val="00BE1BC5"/>
    <w:rsid w:val="00BE2619"/>
    <w:rsid w:val="00BE7DBE"/>
    <w:rsid w:val="00BF1520"/>
    <w:rsid w:val="00BF5576"/>
    <w:rsid w:val="00C00C79"/>
    <w:rsid w:val="00C02C9D"/>
    <w:rsid w:val="00C30388"/>
    <w:rsid w:val="00C32F46"/>
    <w:rsid w:val="00C459E9"/>
    <w:rsid w:val="00C54FAA"/>
    <w:rsid w:val="00C56369"/>
    <w:rsid w:val="00C57379"/>
    <w:rsid w:val="00C61899"/>
    <w:rsid w:val="00C721AE"/>
    <w:rsid w:val="00C722EE"/>
    <w:rsid w:val="00C76C3E"/>
    <w:rsid w:val="00C8352A"/>
    <w:rsid w:val="00C91A07"/>
    <w:rsid w:val="00CA14B3"/>
    <w:rsid w:val="00CA649D"/>
    <w:rsid w:val="00CA7886"/>
    <w:rsid w:val="00CD594A"/>
    <w:rsid w:val="00CD5F61"/>
    <w:rsid w:val="00CD72AF"/>
    <w:rsid w:val="00CE7E8C"/>
    <w:rsid w:val="00CF1763"/>
    <w:rsid w:val="00D116D4"/>
    <w:rsid w:val="00D156A7"/>
    <w:rsid w:val="00D215C1"/>
    <w:rsid w:val="00D3049C"/>
    <w:rsid w:val="00D3752A"/>
    <w:rsid w:val="00D41D5D"/>
    <w:rsid w:val="00D453A7"/>
    <w:rsid w:val="00D45E4C"/>
    <w:rsid w:val="00D50D28"/>
    <w:rsid w:val="00D56827"/>
    <w:rsid w:val="00D67724"/>
    <w:rsid w:val="00D677EC"/>
    <w:rsid w:val="00D67EF6"/>
    <w:rsid w:val="00D81E53"/>
    <w:rsid w:val="00DC1B7D"/>
    <w:rsid w:val="00DD4CF7"/>
    <w:rsid w:val="00DE4DC5"/>
    <w:rsid w:val="00DF3AEB"/>
    <w:rsid w:val="00E044C6"/>
    <w:rsid w:val="00E0552A"/>
    <w:rsid w:val="00E1435E"/>
    <w:rsid w:val="00E3774B"/>
    <w:rsid w:val="00E52F63"/>
    <w:rsid w:val="00E6402F"/>
    <w:rsid w:val="00E75AC2"/>
    <w:rsid w:val="00E86879"/>
    <w:rsid w:val="00EB7D11"/>
    <w:rsid w:val="00ED5769"/>
    <w:rsid w:val="00EF083D"/>
    <w:rsid w:val="00F00832"/>
    <w:rsid w:val="00F14CEC"/>
    <w:rsid w:val="00F16C50"/>
    <w:rsid w:val="00F16FD3"/>
    <w:rsid w:val="00F313B3"/>
    <w:rsid w:val="00F318E5"/>
    <w:rsid w:val="00F372AE"/>
    <w:rsid w:val="00F47983"/>
    <w:rsid w:val="00F5536F"/>
    <w:rsid w:val="00F621D0"/>
    <w:rsid w:val="00F70867"/>
    <w:rsid w:val="00F73DD5"/>
    <w:rsid w:val="00FA04D5"/>
    <w:rsid w:val="00FA14CA"/>
    <w:rsid w:val="00FB3CAE"/>
    <w:rsid w:val="00FB759A"/>
    <w:rsid w:val="00FC5B7C"/>
    <w:rsid w:val="00FD703E"/>
    <w:rsid w:val="00FE14E5"/>
    <w:rsid w:val="00FE2A5D"/>
    <w:rsid w:val="00FE3695"/>
    <w:rsid w:val="00FF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4F2750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4"/>
      <w:szCs w:val="24"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71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1632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1632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olo7">
    <w:name w:val="heading 7"/>
    <w:basedOn w:val="Normale"/>
    <w:next w:val="Normale"/>
    <w:link w:val="Titolo7Carattere"/>
    <w:uiPriority w:val="9"/>
    <w:qFormat/>
    <w:locked/>
    <w:rsid w:val="00163297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F2750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semiHidden/>
    <w:locked/>
    <w:rsid w:val="009710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539D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E868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D6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uiPriority w:val="99"/>
    <w:qFormat/>
    <w:rsid w:val="005D6580"/>
    <w:rPr>
      <w:rFonts w:cs="Times New Roman"/>
      <w:b/>
      <w:bCs/>
    </w:rPr>
  </w:style>
  <w:style w:type="character" w:styleId="Enfasicorsivo">
    <w:name w:val="Emphasis"/>
    <w:uiPriority w:val="99"/>
    <w:qFormat/>
    <w:rsid w:val="005D6580"/>
    <w:rPr>
      <w:rFonts w:cs="Times New Roman"/>
      <w:i/>
      <w:iCs/>
    </w:rPr>
  </w:style>
  <w:style w:type="character" w:styleId="Collegamentoipertestuale">
    <w:name w:val="Hyperlink"/>
    <w:uiPriority w:val="99"/>
    <w:rsid w:val="00B50A4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50A4C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locked/>
    <w:rsid w:val="00B50A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50A4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locked/>
    <w:rsid w:val="00B50A4C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7811CD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7811CD"/>
    <w:rPr>
      <w:rFonts w:cs="Times New Roman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2328A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81E5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ceoviconapoli.gov.it/sovvenzioni-contributi-sussidi-vantaggi-economic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</vt:lpstr>
    </vt:vector>
  </TitlesOfParts>
  <Company>Ministero Pubblica Istruzione</Company>
  <LinksUpToDate>false</LinksUpToDate>
  <CharactersWithSpaces>1289</CharactersWithSpaces>
  <SharedDoc>false</SharedDoc>
  <HLinks>
    <vt:vector size="30" baseType="variant"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http://www.liceoviconapoli.gov.it/sovvenzioni-contributi-sussidi-vantaggi-economici/</vt:lpwstr>
      </vt:variant>
      <vt:variant>
        <vt:lpwstr/>
      </vt:variant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mailto:napc09000v@pec.istruzione.it</vt:lpwstr>
      </vt:variant>
      <vt:variant>
        <vt:lpwstr/>
      </vt:variant>
      <vt:variant>
        <vt:i4>1310838</vt:i4>
      </vt:variant>
      <vt:variant>
        <vt:i4>6</vt:i4>
      </vt:variant>
      <vt:variant>
        <vt:i4>0</vt:i4>
      </vt:variant>
      <vt:variant>
        <vt:i4>5</vt:i4>
      </vt:variant>
      <vt:variant>
        <vt:lpwstr>mailto:napc09000v@istruzione.it</vt:lpwstr>
      </vt:variant>
      <vt:variant>
        <vt:lpwstr/>
      </vt:variant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http://www.liceoviconapoli.gov.it/</vt:lpwstr>
      </vt:variant>
      <vt:variant>
        <vt:lpwstr/>
      </vt:variant>
      <vt:variant>
        <vt:i4>2097221</vt:i4>
      </vt:variant>
      <vt:variant>
        <vt:i4>3549</vt:i4>
      </vt:variant>
      <vt:variant>
        <vt:i4>1026</vt:i4>
      </vt:variant>
      <vt:variant>
        <vt:i4>1</vt:i4>
      </vt:variant>
      <vt:variant>
        <vt:lpwstr>http://www.fondosocialeuropeo.it/flg_eu.gif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</dc:title>
  <dc:subject/>
  <dc:creator>Ministero Pubblica Istruzione</dc:creator>
  <cp:keywords/>
  <cp:lastModifiedBy>user</cp:lastModifiedBy>
  <cp:revision>2</cp:revision>
  <cp:lastPrinted>2010-09-13T09:11:00Z</cp:lastPrinted>
  <dcterms:created xsi:type="dcterms:W3CDTF">2017-07-19T13:38:00Z</dcterms:created>
  <dcterms:modified xsi:type="dcterms:W3CDTF">2017-07-19T13:38:00Z</dcterms:modified>
</cp:coreProperties>
</file>